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0516F" w14:textId="77777777" w:rsidR="00ED0D99" w:rsidRPr="007A6997" w:rsidRDefault="00ED0D99" w:rsidP="007A6997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bookmarkStart w:id="0" w:name="_Toc147536738"/>
      <w:bookmarkStart w:id="1" w:name="_GoBack"/>
      <w:bookmarkEnd w:id="1"/>
      <w:r w:rsidRPr="007A6997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Príloha č. 1</w:t>
      </w:r>
      <w:bookmarkEnd w:id="0"/>
    </w:p>
    <w:p w14:paraId="083D74CF" w14:textId="77777777" w:rsidR="00FD0973" w:rsidRPr="007A6997" w:rsidRDefault="00FD0973" w:rsidP="00FD0973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Zamestnanci poverení komunikáciou</w:t>
      </w:r>
    </w:p>
    <w:p w14:paraId="3C105171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172" w14:textId="4584DAAA" w:rsidR="00ED0D99" w:rsidRPr="009F77CC" w:rsidRDefault="00FD0973" w:rsidP="00AF02B4">
      <w:pPr>
        <w:pStyle w:val="Bezriadkovania"/>
        <w:spacing w:after="120"/>
        <w:jc w:val="center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Zamestnanci poverení fakturáciou a platením</w:t>
      </w:r>
      <w:r w:rsidR="009F77CC" w:rsidRPr="009F77C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:</w:t>
      </w:r>
    </w:p>
    <w:p w14:paraId="3C105173" w14:textId="36584CC9" w:rsidR="00ED0D99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Zúčtovateľa odchýlok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5F6B56" w:rsidRPr="007A6997" w14:paraId="3C105178" w14:textId="77777777" w:rsidTr="008652EC">
        <w:trPr>
          <w:trHeight w:val="282"/>
        </w:trPr>
        <w:tc>
          <w:tcPr>
            <w:tcW w:w="2480" w:type="dxa"/>
            <w:shd w:val="clear" w:color="auto" w:fill="C0C0C0"/>
            <w:vAlign w:val="center"/>
          </w:tcPr>
          <w:p w14:paraId="3C105174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105175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C105176" w14:textId="4B6DA02A" w:rsidR="005F6B56" w:rsidRPr="007A6997" w:rsidRDefault="00984EBF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C105177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3C10517E" w14:textId="77777777" w:rsidTr="008B4AE2">
        <w:trPr>
          <w:trHeight w:val="281"/>
        </w:trPr>
        <w:tc>
          <w:tcPr>
            <w:tcW w:w="2480" w:type="dxa"/>
            <w:vAlign w:val="center"/>
          </w:tcPr>
          <w:p w14:paraId="3C105179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vedúca odboru</w:t>
            </w:r>
          </w:p>
          <w:p w14:paraId="3C10517A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Back</w:t>
            </w:r>
            <w:proofErr w:type="spellEnd"/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Office</w:t>
            </w:r>
          </w:p>
        </w:tc>
        <w:tc>
          <w:tcPr>
            <w:tcW w:w="1843" w:type="dxa"/>
            <w:vAlign w:val="center"/>
          </w:tcPr>
          <w:p w14:paraId="3C10517B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Zuzana Jakšová</w:t>
            </w:r>
          </w:p>
        </w:tc>
        <w:tc>
          <w:tcPr>
            <w:tcW w:w="1984" w:type="dxa"/>
            <w:vAlign w:val="center"/>
          </w:tcPr>
          <w:p w14:paraId="3C10517C" w14:textId="27D9AADB" w:rsidR="00ED0D99" w:rsidRPr="007A6997" w:rsidRDefault="00ED0D99" w:rsidP="008C48E9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+421 2 5069 2604</w:t>
            </w:r>
          </w:p>
        </w:tc>
        <w:tc>
          <w:tcPr>
            <w:tcW w:w="3119" w:type="dxa"/>
            <w:vAlign w:val="center"/>
          </w:tcPr>
          <w:p w14:paraId="3C10517D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zuzana.jaksova@okte.sk</w:t>
            </w:r>
          </w:p>
        </w:tc>
      </w:tr>
      <w:tr w:rsidR="00ED0D99" w:rsidRPr="007A6997" w14:paraId="3C105183" w14:textId="77777777" w:rsidTr="008B4AE2">
        <w:trPr>
          <w:trHeight w:val="527"/>
        </w:trPr>
        <w:tc>
          <w:tcPr>
            <w:tcW w:w="2480" w:type="dxa"/>
            <w:vAlign w:val="center"/>
          </w:tcPr>
          <w:p w14:paraId="3C10517F" w14:textId="77777777" w:rsidR="00ED0D99" w:rsidRPr="007A6997" w:rsidRDefault="005F6B56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</w:t>
            </w:r>
            <w:r w:rsidR="00ED0D99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eferent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="00ED0D99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 fakturácia</w:t>
            </w:r>
          </w:p>
        </w:tc>
        <w:tc>
          <w:tcPr>
            <w:tcW w:w="1843" w:type="dxa"/>
            <w:vAlign w:val="center"/>
          </w:tcPr>
          <w:p w14:paraId="3C105180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Dana Vinická</w:t>
            </w:r>
          </w:p>
        </w:tc>
        <w:tc>
          <w:tcPr>
            <w:tcW w:w="1984" w:type="dxa"/>
            <w:vAlign w:val="center"/>
          </w:tcPr>
          <w:p w14:paraId="3C105181" w14:textId="647C4F0D" w:rsidR="00ED0D99" w:rsidRPr="007A6997" w:rsidRDefault="00ED0D99" w:rsidP="008C48E9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+421 2 5069 2659</w:t>
            </w:r>
          </w:p>
        </w:tc>
        <w:tc>
          <w:tcPr>
            <w:tcW w:w="3119" w:type="dxa"/>
            <w:vAlign w:val="center"/>
          </w:tcPr>
          <w:p w14:paraId="3C105182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dana.vinicka@okte.sk</w:t>
            </w:r>
          </w:p>
        </w:tc>
      </w:tr>
      <w:tr w:rsidR="00ED0D99" w:rsidRPr="007A6997" w14:paraId="3C105188" w14:textId="77777777" w:rsidTr="008B4AE2">
        <w:trPr>
          <w:trHeight w:val="527"/>
        </w:trPr>
        <w:tc>
          <w:tcPr>
            <w:tcW w:w="2480" w:type="dxa"/>
            <w:vAlign w:val="center"/>
          </w:tcPr>
          <w:p w14:paraId="3C105184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- fakturácia</w:t>
            </w:r>
          </w:p>
        </w:tc>
        <w:tc>
          <w:tcPr>
            <w:tcW w:w="1843" w:type="dxa"/>
            <w:vAlign w:val="center"/>
          </w:tcPr>
          <w:p w14:paraId="3C105185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Alexandra Gazdíková</w:t>
            </w:r>
          </w:p>
        </w:tc>
        <w:tc>
          <w:tcPr>
            <w:tcW w:w="1984" w:type="dxa"/>
            <w:vAlign w:val="center"/>
          </w:tcPr>
          <w:p w14:paraId="3C105186" w14:textId="0FF1881B" w:rsidR="00ED0D99" w:rsidRPr="007A6997" w:rsidRDefault="00ED0D99" w:rsidP="008C48E9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+421 2 5069 2655</w:t>
            </w:r>
          </w:p>
        </w:tc>
        <w:tc>
          <w:tcPr>
            <w:tcW w:w="3119" w:type="dxa"/>
            <w:vAlign w:val="center"/>
          </w:tcPr>
          <w:p w14:paraId="3C105187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alexandra.gazdikova@okte.sk</w:t>
            </w:r>
          </w:p>
        </w:tc>
      </w:tr>
      <w:tr w:rsidR="00ED0D99" w:rsidRPr="007A6997" w14:paraId="3C10518E" w14:textId="77777777" w:rsidTr="008B4AE2">
        <w:trPr>
          <w:trHeight w:val="527"/>
        </w:trPr>
        <w:tc>
          <w:tcPr>
            <w:tcW w:w="2480" w:type="dxa"/>
            <w:vAlign w:val="center"/>
          </w:tcPr>
          <w:p w14:paraId="3C105189" w14:textId="77777777" w:rsidR="00ED0D99" w:rsidRPr="007A6997" w:rsidRDefault="00ED0D99" w:rsidP="00062327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– platobný styk</w:t>
            </w:r>
          </w:p>
        </w:tc>
        <w:tc>
          <w:tcPr>
            <w:tcW w:w="1843" w:type="dxa"/>
            <w:vAlign w:val="center"/>
          </w:tcPr>
          <w:p w14:paraId="3C10518A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Ivana Gerthoferová</w:t>
            </w:r>
          </w:p>
        </w:tc>
        <w:tc>
          <w:tcPr>
            <w:tcW w:w="1984" w:type="dxa"/>
            <w:vAlign w:val="center"/>
          </w:tcPr>
          <w:p w14:paraId="3C10518C" w14:textId="7C704B53" w:rsidR="00ED0D99" w:rsidRPr="007A6997" w:rsidRDefault="00ED0D99" w:rsidP="008C48E9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+421 2 5069 2526</w:t>
            </w:r>
          </w:p>
        </w:tc>
        <w:tc>
          <w:tcPr>
            <w:tcW w:w="3119" w:type="dxa"/>
            <w:vAlign w:val="center"/>
          </w:tcPr>
          <w:p w14:paraId="3C10518D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ivana.gerthoferova@okte.sk</w:t>
            </w:r>
          </w:p>
        </w:tc>
      </w:tr>
    </w:tbl>
    <w:p w14:paraId="3C10518F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e-mail pre zasielanie faktúr: fakturacie@okte.sk</w:t>
      </w:r>
    </w:p>
    <w:p w14:paraId="3C105190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191" w14:textId="081075CA" w:rsidR="00AF02B4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Dodávateľa RE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5F6B56" w:rsidRPr="007A6997" w14:paraId="3C105196" w14:textId="77777777" w:rsidTr="008652EC">
        <w:trPr>
          <w:trHeight w:val="299"/>
        </w:trPr>
        <w:tc>
          <w:tcPr>
            <w:tcW w:w="2480" w:type="dxa"/>
            <w:shd w:val="clear" w:color="auto" w:fill="C0C0C0"/>
            <w:vAlign w:val="center"/>
          </w:tcPr>
          <w:p w14:paraId="3C105192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105193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C105194" w14:textId="47A64ADE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C105195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3C10519B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3C105197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105198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C105199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C10519A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5F6B56" w:rsidRPr="007A6997" w14:paraId="3C1051A0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3C10519C" w14:textId="77777777" w:rsidR="005F6B56" w:rsidRPr="007A6997" w:rsidRDefault="005F6B56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10519D" w14:textId="77777777" w:rsidR="005F6B56" w:rsidRPr="007A6997" w:rsidRDefault="005F6B56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C10519E" w14:textId="77777777" w:rsidR="005F6B56" w:rsidRPr="007A6997" w:rsidRDefault="005F6B56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C10519F" w14:textId="77777777" w:rsidR="005F6B56" w:rsidRPr="007A6997" w:rsidRDefault="005F6B56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3C1051A5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3C1051A1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1051A2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C1051A3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C1051A4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3C1051A6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e-mail pre zasielanie faktúr: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</w:t>
      </w:r>
    </w:p>
    <w:p w14:paraId="3C1051A7" w14:textId="77777777" w:rsidR="00ED0D99" w:rsidRDefault="009F77C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poštová adresa pre zasielanie faktúr: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.........................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/ totožná so sídlom</w:t>
      </w:r>
    </w:p>
    <w:p w14:paraId="3C1051A8" w14:textId="77777777" w:rsidR="009F77CC" w:rsidRPr="007A6997" w:rsidRDefault="009F77C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1D3" w14:textId="7AEA95FF" w:rsidR="00ED0D99" w:rsidRDefault="00FD0973" w:rsidP="00AF02B4">
      <w:pPr>
        <w:pStyle w:val="Bezriadkovania"/>
        <w:spacing w:after="120"/>
        <w:jc w:val="center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Zamestnanci poverení zmluvnými vzťahmi</w:t>
      </w:r>
      <w:r w:rsidR="009F77C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:</w:t>
      </w:r>
    </w:p>
    <w:p w14:paraId="3C1051D4" w14:textId="5110ACEE" w:rsidR="00ED0D99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Zúčtovateľa odchýlok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ED0D99" w:rsidRPr="007A6997" w14:paraId="3C1051D9" w14:textId="77777777" w:rsidTr="008652EC">
        <w:trPr>
          <w:trHeight w:val="294"/>
        </w:trPr>
        <w:tc>
          <w:tcPr>
            <w:tcW w:w="2480" w:type="dxa"/>
            <w:shd w:val="clear" w:color="auto" w:fill="C0C0C0"/>
            <w:vAlign w:val="center"/>
          </w:tcPr>
          <w:p w14:paraId="3C1051D5" w14:textId="77777777" w:rsidR="00ED0D99" w:rsidRPr="007A6997" w:rsidRDefault="00ED0D99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1051D6" w14:textId="77777777" w:rsidR="00ED0D99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="00ED0D99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C1051D7" w14:textId="5192F7CC" w:rsidR="00ED0D99" w:rsidRPr="007A6997" w:rsidRDefault="00ED0D99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C1051D8" w14:textId="77777777" w:rsidR="00ED0D99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="00ED0D99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5E78E4" w:rsidRPr="007A6997" w14:paraId="3C1051DF" w14:textId="77777777" w:rsidTr="00F326E3">
        <w:trPr>
          <w:trHeight w:val="293"/>
        </w:trPr>
        <w:tc>
          <w:tcPr>
            <w:tcW w:w="2480" w:type="dxa"/>
            <w:vAlign w:val="center"/>
          </w:tcPr>
          <w:p w14:paraId="3C1051DB" w14:textId="5DEDFE51" w:rsidR="005E78E4" w:rsidRPr="007A6997" w:rsidRDefault="005E78E4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0B5452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anažér pre riadenie služieb</w:t>
            </w:r>
          </w:p>
        </w:tc>
        <w:tc>
          <w:tcPr>
            <w:tcW w:w="1843" w:type="dxa"/>
            <w:vAlign w:val="center"/>
          </w:tcPr>
          <w:p w14:paraId="3C1051DC" w14:textId="1F54D6CA" w:rsidR="005E78E4" w:rsidRPr="007A6997" w:rsidRDefault="005E78E4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Milan Lipovský</w:t>
            </w:r>
          </w:p>
        </w:tc>
        <w:tc>
          <w:tcPr>
            <w:tcW w:w="1984" w:type="dxa"/>
            <w:vAlign w:val="center"/>
          </w:tcPr>
          <w:p w14:paraId="3C1051DD" w14:textId="4507EFFC" w:rsidR="005E78E4" w:rsidRPr="007A6997" w:rsidRDefault="005E78E4" w:rsidP="00984EBF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9" w:type="dxa"/>
            <w:vAlign w:val="center"/>
          </w:tcPr>
          <w:p w14:paraId="3C1051DE" w14:textId="5E4F6516" w:rsidR="005E78E4" w:rsidRPr="007A6997" w:rsidRDefault="005E78E4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milan.lipovský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@okte.sk</w:t>
            </w:r>
            <w:proofErr w:type="spellEnd"/>
          </w:p>
        </w:tc>
      </w:tr>
      <w:tr w:rsidR="00ED0D99" w:rsidRPr="007A6997" w14:paraId="3C1051E4" w14:textId="77777777" w:rsidTr="00F326E3">
        <w:trPr>
          <w:trHeight w:val="426"/>
        </w:trPr>
        <w:tc>
          <w:tcPr>
            <w:tcW w:w="2480" w:type="dxa"/>
            <w:vAlign w:val="center"/>
          </w:tcPr>
          <w:p w14:paraId="3C1051E0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- zmluvy</w:t>
            </w:r>
          </w:p>
        </w:tc>
        <w:tc>
          <w:tcPr>
            <w:tcW w:w="1843" w:type="dxa"/>
            <w:vAlign w:val="center"/>
          </w:tcPr>
          <w:p w14:paraId="3C1051E1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Michal Boleček</w:t>
            </w:r>
          </w:p>
        </w:tc>
        <w:tc>
          <w:tcPr>
            <w:tcW w:w="1984" w:type="dxa"/>
            <w:vAlign w:val="center"/>
          </w:tcPr>
          <w:p w14:paraId="3C1051E2" w14:textId="3FF73CB4" w:rsidR="00ED0D99" w:rsidRPr="007A6997" w:rsidRDefault="00ED0D99" w:rsidP="00984EBF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+421 2 5069 2530</w:t>
            </w:r>
          </w:p>
        </w:tc>
        <w:tc>
          <w:tcPr>
            <w:tcW w:w="3119" w:type="dxa"/>
            <w:vAlign w:val="center"/>
          </w:tcPr>
          <w:p w14:paraId="3C1051E3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michal.bolecek@okte.sk</w:t>
            </w:r>
          </w:p>
        </w:tc>
      </w:tr>
    </w:tbl>
    <w:p w14:paraId="3C1051E5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1E6" w14:textId="62AC03D3" w:rsidR="00ED0D99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Dodávateľa RE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5F6B56" w:rsidRPr="007A6997" w14:paraId="3C1051EB" w14:textId="77777777" w:rsidTr="008652EC">
        <w:trPr>
          <w:trHeight w:val="294"/>
        </w:trPr>
        <w:tc>
          <w:tcPr>
            <w:tcW w:w="2480" w:type="dxa"/>
            <w:shd w:val="clear" w:color="auto" w:fill="C0C0C0"/>
            <w:vAlign w:val="center"/>
          </w:tcPr>
          <w:p w14:paraId="3C1051E7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1051E8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C1051E9" w14:textId="41E12E41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C1051EA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3C1051F0" w14:textId="77777777" w:rsidTr="00F326E3">
        <w:trPr>
          <w:trHeight w:val="317"/>
        </w:trPr>
        <w:tc>
          <w:tcPr>
            <w:tcW w:w="2480" w:type="dxa"/>
            <w:vAlign w:val="center"/>
          </w:tcPr>
          <w:p w14:paraId="3C1051EC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1051ED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C1051EE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C1051EF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3C1051F5" w14:textId="77777777" w:rsidTr="00F326E3">
        <w:trPr>
          <w:trHeight w:val="317"/>
        </w:trPr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14:paraId="3C1051F1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C1051F2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C1051F3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14:paraId="3C1051F4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3C1051FA" w14:textId="77777777" w:rsidTr="00F326E3">
        <w:trPr>
          <w:trHeight w:val="317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1F6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1F7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1F8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1F9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3C1051FB" w14:textId="77777777" w:rsidR="009F77CC" w:rsidRDefault="009F77CC" w:rsidP="009F77CC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poštová adresa pre zasielanie zmlúv: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.........................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/ totožná so sídlom</w:t>
      </w:r>
    </w:p>
    <w:p w14:paraId="3C1051FC" w14:textId="184E8426" w:rsidR="00B541FE" w:rsidRDefault="00B541FE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br w:type="page"/>
      </w:r>
    </w:p>
    <w:p w14:paraId="17307408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1FD" w14:textId="6B9F5A7C" w:rsidR="00ED0D99" w:rsidRDefault="00FD0973" w:rsidP="00AF02B4">
      <w:pPr>
        <w:pStyle w:val="Bezriadkovania"/>
        <w:spacing w:after="120"/>
        <w:jc w:val="center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Zamestnanci poverení vyhodnotením a kontrolou</w:t>
      </w:r>
      <w:r w:rsidR="009F77CC" w:rsidRPr="009F77C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:</w:t>
      </w:r>
    </w:p>
    <w:p w14:paraId="3C1051FE" w14:textId="76A8AF8F" w:rsidR="00ED0D99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Zúčtovateľa odchýlok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5F6B56" w:rsidRPr="007A6997" w14:paraId="3C105203" w14:textId="77777777" w:rsidTr="008652EC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1051FF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105200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105201" w14:textId="03FAA6E4" w:rsidR="005F6B56" w:rsidRPr="007A6997" w:rsidRDefault="00984EBF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</w:t>
            </w:r>
            <w:r w:rsidR="005F6B56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elefón</w:t>
            </w:r>
            <w:r w:rsidR="00B541F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/ nahrávací telefón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C105202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3C10520B" w14:textId="77777777" w:rsidTr="00AF02B4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4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vedúca odboru</w:t>
            </w:r>
          </w:p>
          <w:p w14:paraId="3C105205" w14:textId="77777777" w:rsidR="00ED0D99" w:rsidRPr="007A6997" w:rsidRDefault="00ED0D99" w:rsidP="00062327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Front Office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6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Mgr. Jarmila Palkovič </w:t>
            </w:r>
            <w:proofErr w:type="spellStart"/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Červeňanská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7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2120/</w:t>
            </w:r>
          </w:p>
          <w:p w14:paraId="3C105209" w14:textId="50FF1DFF" w:rsidR="00ED0D99" w:rsidRPr="007A6997" w:rsidRDefault="00ED0D99" w:rsidP="00B541FE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20A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jarmila.cervenanska@okte.sk</w:t>
            </w:r>
          </w:p>
        </w:tc>
      </w:tr>
      <w:tr w:rsidR="00ED0D99" w:rsidRPr="007A6997" w14:paraId="3C105211" w14:textId="77777777" w:rsidTr="00AF02B4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C" w14:textId="77777777" w:rsidR="00ED0D99" w:rsidRPr="007A6997" w:rsidRDefault="00ED0D99" w:rsidP="00062327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vyhodnotenia odchýlok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D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Alexander Lojt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0E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2126/</w:t>
            </w:r>
          </w:p>
          <w:p w14:paraId="3C10520F" w14:textId="607A3678" w:rsidR="00ED0D99" w:rsidRPr="007A6997" w:rsidRDefault="00ED0D99" w:rsidP="00B541FE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+421 2 5069 2360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210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alexander.lojt@okte.sk</w:t>
            </w:r>
          </w:p>
        </w:tc>
      </w:tr>
      <w:tr w:rsidR="00ED0D99" w:rsidRPr="007A6997" w14:paraId="3C105219" w14:textId="77777777" w:rsidTr="00AF02B4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2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operátor trhu</w:t>
            </w:r>
          </w:p>
          <w:p w14:paraId="3C105213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4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Katarína Kečkešová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5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2653/</w:t>
            </w:r>
          </w:p>
          <w:p w14:paraId="3C105217" w14:textId="662E99A0" w:rsidR="00ED0D99" w:rsidRPr="007A6997" w:rsidRDefault="00ED0D99" w:rsidP="00B541FE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218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katarina.keckesova@okte.sk</w:t>
            </w:r>
          </w:p>
        </w:tc>
      </w:tr>
      <w:tr w:rsidR="00ED0D99" w:rsidRPr="007A6997" w14:paraId="3C105220" w14:textId="77777777" w:rsidTr="00AF02B4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A" w14:textId="77777777" w:rsidR="00ED0D99" w:rsidRPr="007A6997" w:rsidRDefault="00ED0D99" w:rsidP="00062327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operátor trhu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B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Peter Čulen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1C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2332/</w:t>
            </w:r>
          </w:p>
          <w:p w14:paraId="3C10521E" w14:textId="7078741D" w:rsidR="00ED0D99" w:rsidRPr="007A6997" w:rsidRDefault="00ED0D99" w:rsidP="00B541FE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21F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peter.culen@okte.sk</w:t>
            </w:r>
          </w:p>
        </w:tc>
      </w:tr>
      <w:tr w:rsidR="00ED0D99" w:rsidRPr="007A6997" w14:paraId="3C105227" w14:textId="77777777" w:rsidTr="00AF02B4">
        <w:trPr>
          <w:trHeight w:val="288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21" w14:textId="77777777" w:rsidR="00ED0D99" w:rsidRPr="007A6997" w:rsidRDefault="00ED0D99" w:rsidP="00062327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– reklamácie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22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Kristína Horkovičová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23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2654/</w:t>
            </w:r>
          </w:p>
          <w:p w14:paraId="3C105225" w14:textId="401AED2A" w:rsidR="00ED0D99" w:rsidRPr="007A6997" w:rsidRDefault="00ED0D99" w:rsidP="00B541FE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+421 2 5069 2050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05226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kristina.horkovicova@okte.sk</w:t>
            </w:r>
          </w:p>
        </w:tc>
      </w:tr>
    </w:tbl>
    <w:p w14:paraId="3C105228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29" w14:textId="489343FD" w:rsidR="00ED0D99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50ADB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Dodávateľa RE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5F6B56" w:rsidRPr="007A6997" w14:paraId="3C10522E" w14:textId="77777777" w:rsidTr="008652EC">
        <w:trPr>
          <w:trHeight w:val="272"/>
        </w:trPr>
        <w:tc>
          <w:tcPr>
            <w:tcW w:w="2480" w:type="dxa"/>
            <w:shd w:val="clear" w:color="auto" w:fill="C0C0C0"/>
            <w:vAlign w:val="center"/>
          </w:tcPr>
          <w:p w14:paraId="3C10522A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3C10522B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3C10522C" w14:textId="7B9611D3" w:rsidR="005F6B56" w:rsidRPr="007A6997" w:rsidRDefault="00984EBF" w:rsidP="00863AD0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</w:t>
            </w:r>
            <w:r w:rsidR="005F6B56"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elefón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/ nahrávací 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C10522D" w14:textId="77777777" w:rsidR="005F6B56" w:rsidRPr="007A6997" w:rsidRDefault="005F6B56" w:rsidP="008652EC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3C105233" w14:textId="77777777" w:rsidTr="00AF02B4">
        <w:trPr>
          <w:trHeight w:val="271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2F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30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31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05232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3C105238" w14:textId="77777777" w:rsidTr="00AF02B4">
        <w:trPr>
          <w:trHeight w:val="271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34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35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5236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05237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3C10523D" w14:textId="77777777" w:rsidTr="00AF02B4">
        <w:trPr>
          <w:trHeight w:val="271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39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3A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0523B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0523C" w14:textId="77777777" w:rsidR="00ED0D99" w:rsidRPr="007A6997" w:rsidRDefault="00ED0D99" w:rsidP="00AF02B4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3C10523E" w14:textId="77777777" w:rsidR="009F77CC" w:rsidRPr="007A6997" w:rsidRDefault="009F77CC" w:rsidP="009F77CC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e-mail pre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publikovanie </w:t>
      </w:r>
      <w:r w:rsidR="005F6B56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regulačnej elektriny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</w:t>
      </w:r>
    </w:p>
    <w:p w14:paraId="3C10523F" w14:textId="77777777" w:rsidR="00ED0D99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40" w14:textId="77777777" w:rsidR="005F6B56" w:rsidRPr="007A6997" w:rsidRDefault="005F6B56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5F6B56" w:rsidRPr="007A6997" w:rsidSect="00ED0D99"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C105241" w14:textId="77777777" w:rsidR="00ED0D99" w:rsidRDefault="00ED0D99" w:rsidP="007A6997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 w:rsidRPr="007A6997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lastRenderedPageBreak/>
        <w:t xml:space="preserve">Príloha č. </w:t>
      </w:r>
      <w:r w:rsidR="005549D5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2</w:t>
      </w:r>
    </w:p>
    <w:p w14:paraId="1F00B7BA" w14:textId="77777777" w:rsidR="00FD0973" w:rsidRPr="007A6997" w:rsidRDefault="00FD0973" w:rsidP="00FD0973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Potvrdenie subjektu zúčtovania, ktorý prevzal za Dodávateľa RE zodpovednosť za odchýlku</w:t>
      </w:r>
    </w:p>
    <w:p w14:paraId="799516A9" w14:textId="77777777" w:rsidR="00FD0973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1971576A" w14:textId="77777777" w:rsidR="00FD0973" w:rsidRPr="007A6997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67934528" w14:textId="77777777" w:rsidR="00FD0973" w:rsidRPr="007A6997" w:rsidRDefault="00FD0973" w:rsidP="00FD0973">
      <w:pPr>
        <w:pStyle w:val="Bezriadkovania"/>
        <w:ind w:firstLine="708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Spoločnosť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EB004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, IČO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potvrdzuje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že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zmluvne prevzala zodpovednosť za odchýlku za spoločnosť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EB004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, IČO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r w:rsidRPr="00B541FE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v zmysle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§ 26 odseku 8, Zákona o energetike.</w:t>
      </w:r>
    </w:p>
    <w:p w14:paraId="17D101CD" w14:textId="77777777" w:rsidR="00FD0973" w:rsidRPr="007A6997" w:rsidRDefault="00FD0973" w:rsidP="00FD0973">
      <w:pPr>
        <w:pStyle w:val="Bezriadkovania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483EC906" w14:textId="77777777" w:rsidR="00FD0973" w:rsidRPr="007A6997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2BB2C3D2" w14:textId="77777777" w:rsidR="00FD0973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040F2490" w14:textId="77777777" w:rsidR="00FD0973" w:rsidRDefault="00FD0973" w:rsidP="00FD0973">
      <w:pPr>
        <w:pStyle w:val="Bezriadkovania"/>
      </w:pPr>
      <w:r>
        <w:t>Dátum:</w:t>
      </w:r>
      <w:r>
        <w:tab/>
      </w:r>
    </w:p>
    <w:p w14:paraId="53FA508C" w14:textId="77777777" w:rsidR="00FD0973" w:rsidRDefault="00FD0973" w:rsidP="00FD0973">
      <w:pPr>
        <w:pStyle w:val="Bezriadkovania"/>
      </w:pPr>
    </w:p>
    <w:p w14:paraId="44F0F974" w14:textId="77777777" w:rsidR="00FD0973" w:rsidRDefault="00FD0973" w:rsidP="00FD0973">
      <w:pPr>
        <w:pStyle w:val="Bezriadkovania"/>
      </w:pPr>
    </w:p>
    <w:p w14:paraId="6B9EB4E0" w14:textId="77777777" w:rsidR="00FD0973" w:rsidRDefault="00FD0973" w:rsidP="00FD0973">
      <w:pPr>
        <w:pStyle w:val="Bezriadkovania"/>
      </w:pPr>
    </w:p>
    <w:p w14:paraId="428DD821" w14:textId="77777777" w:rsidR="00FD0973" w:rsidRDefault="00FD0973" w:rsidP="00FD0973">
      <w:pPr>
        <w:pStyle w:val="Bezriadkovania"/>
      </w:pPr>
    </w:p>
    <w:p w14:paraId="56A95369" w14:textId="77777777" w:rsidR="00FD0973" w:rsidRDefault="00FD0973" w:rsidP="00FD0973">
      <w:pPr>
        <w:pStyle w:val="Bezriadkovania"/>
        <w:tabs>
          <w:tab w:val="left" w:pos="1427"/>
        </w:tabs>
      </w:pPr>
      <w:r>
        <w:tab/>
      </w:r>
    </w:p>
    <w:p w14:paraId="2C333BC6" w14:textId="77777777" w:rsidR="00FD0973" w:rsidRDefault="00FD0973" w:rsidP="00FD0973">
      <w:pPr>
        <w:pStyle w:val="Bezriadkovania"/>
        <w:tabs>
          <w:tab w:val="left" w:pos="1427"/>
        </w:tabs>
      </w:pPr>
    </w:p>
    <w:p w14:paraId="409D355A" w14:textId="21FDF787" w:rsidR="00B541FE" w:rsidRPr="007A6997" w:rsidRDefault="00FD0973" w:rsidP="00FD0973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57931519" w14:textId="77777777" w:rsidR="00B541FE" w:rsidRPr="00B541FE" w:rsidRDefault="00B541FE" w:rsidP="00B541FE">
      <w:pPr>
        <w:rPr>
          <w:rFonts w:eastAsiaTheme="majorEastAsia"/>
          <w:lang w:eastAsia="en-US"/>
        </w:rPr>
      </w:pPr>
    </w:p>
    <w:p w14:paraId="3C105253" w14:textId="77777777" w:rsidR="00ED0D99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54" w14:textId="77777777" w:rsidR="00EB004C" w:rsidRPr="007A6997" w:rsidRDefault="00EB004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EB004C" w:rsidRPr="007A6997">
          <w:footerReference w:type="first" r:id="rId13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C105255" w14:textId="77777777" w:rsidR="00ED0D99" w:rsidRDefault="00ED0D99" w:rsidP="007A6997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 w:rsidRPr="007A6997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lastRenderedPageBreak/>
        <w:t xml:space="preserve">Príloha č. </w:t>
      </w:r>
      <w:r w:rsidR="005549D5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3</w:t>
      </w:r>
    </w:p>
    <w:p w14:paraId="46792FE5" w14:textId="77777777" w:rsidR="00FD0973" w:rsidRPr="007A6997" w:rsidRDefault="00FD0973" w:rsidP="00FD0973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Súhlas Dodávateľa RE s poskytovaním technických veličín z vyhodnotenia RE subjektu zúčtovania, ktorý za Dodávateľa RE prevzal zodpovednosť za odchýlku</w:t>
      </w:r>
    </w:p>
    <w:p w14:paraId="322F3E08" w14:textId="77777777" w:rsidR="00FD0973" w:rsidRPr="007A6997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596B8A94" w14:textId="77777777" w:rsidR="00FD0973" w:rsidRPr="007A6997" w:rsidRDefault="00FD0973" w:rsidP="00FD0973">
      <w:pPr>
        <w:pStyle w:val="Bezriadkovania"/>
        <w:ind w:firstLine="708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Spoločnosť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EB004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, IČO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vyhlasuje, že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súhlasí s poskytovaním údajov z vyhodnotenia regulačnej elektriny spoločnosti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EB004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, IČO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r w:rsidRPr="00B541FE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v zmysle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platnej zmluvy uzatvorenej podľa § 26 odseku 8, Zákona o energetike.</w:t>
      </w:r>
    </w:p>
    <w:p w14:paraId="0DB02929" w14:textId="77777777" w:rsidR="00FD0973" w:rsidRPr="007A6997" w:rsidRDefault="00FD0973" w:rsidP="00FD0973">
      <w:pPr>
        <w:pStyle w:val="Bezriadkovania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A27B1C2" w14:textId="77777777" w:rsidR="00FD0973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1FDB2B3B" w14:textId="77777777" w:rsidR="00FD0973" w:rsidRDefault="00FD0973" w:rsidP="00FD097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6164269" w14:textId="77777777" w:rsidR="00FD0973" w:rsidRDefault="00FD0973" w:rsidP="00FD0973">
      <w:pPr>
        <w:pStyle w:val="Bezriadkovania"/>
      </w:pPr>
      <w:r>
        <w:t>Dátum:</w:t>
      </w:r>
      <w:r>
        <w:tab/>
      </w:r>
    </w:p>
    <w:p w14:paraId="0EFE9708" w14:textId="77777777" w:rsidR="00FD0973" w:rsidRDefault="00FD0973" w:rsidP="00FD0973">
      <w:pPr>
        <w:pStyle w:val="Bezriadkovania"/>
      </w:pPr>
    </w:p>
    <w:p w14:paraId="57F4BC10" w14:textId="77777777" w:rsidR="00FD0973" w:rsidRPr="00CC34A3" w:rsidRDefault="00FD0973" w:rsidP="00FD0973">
      <w:pPr>
        <w:pStyle w:val="Bezriadkovania"/>
        <w:rPr>
          <w:b/>
        </w:rPr>
      </w:pPr>
      <w:r w:rsidRPr="00CC34A3">
        <w:rPr>
          <w:b/>
        </w:rPr>
        <w:t>Dodávateľ RE:</w:t>
      </w:r>
    </w:p>
    <w:p w14:paraId="62DF8774" w14:textId="77777777" w:rsidR="00FD0973" w:rsidRDefault="00FD0973" w:rsidP="00FD0973">
      <w:pPr>
        <w:pStyle w:val="Bezriadkovania"/>
      </w:pPr>
    </w:p>
    <w:p w14:paraId="345C5E95" w14:textId="77777777" w:rsidR="00FD0973" w:rsidRDefault="00FD0973" w:rsidP="00FD0973">
      <w:pPr>
        <w:pStyle w:val="Bezriadkovania"/>
      </w:pPr>
    </w:p>
    <w:p w14:paraId="56A5541E" w14:textId="77777777" w:rsidR="00FD0973" w:rsidRDefault="00FD0973" w:rsidP="00FD0973">
      <w:pPr>
        <w:pStyle w:val="Bezriadkovania"/>
      </w:pPr>
    </w:p>
    <w:p w14:paraId="1F98E282" w14:textId="77777777" w:rsidR="00FD0973" w:rsidRDefault="00FD0973" w:rsidP="00FD0973">
      <w:pPr>
        <w:pStyle w:val="Bezriadkovania"/>
        <w:tabs>
          <w:tab w:val="left" w:pos="1427"/>
        </w:tabs>
      </w:pPr>
      <w:r>
        <w:tab/>
      </w:r>
    </w:p>
    <w:p w14:paraId="47366660" w14:textId="77777777" w:rsidR="00FD0973" w:rsidRDefault="00FD0973" w:rsidP="00FD0973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3C105268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69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ED0D99" w:rsidRPr="007A6997"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C10526A" w14:textId="77777777" w:rsidR="00ED0D99" w:rsidRPr="007A6997" w:rsidRDefault="00ED0D99" w:rsidP="007A6997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lastRenderedPageBreak/>
        <w:t xml:space="preserve">Príloha č. </w:t>
      </w:r>
      <w:r w:rsidR="005549D5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4</w:t>
      </w:r>
    </w:p>
    <w:p w14:paraId="5BC6E6AB" w14:textId="270DCCD0" w:rsidR="00B541FE" w:rsidRDefault="00FD0973" w:rsidP="00FD0973">
      <w:pPr>
        <w:pStyle w:val="Bezriadkovania"/>
        <w:jc w:val="center"/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Výpis z Obchodného registra</w:t>
      </w:r>
    </w:p>
    <w:p w14:paraId="788C148C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0FD2450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A66E8CD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58FDF536" w14:textId="77777777" w:rsidR="00B541FE" w:rsidRPr="007A6997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6C" w14:textId="77777777" w:rsidR="00ED0D99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6D" w14:textId="77777777" w:rsidR="00EB004C" w:rsidRDefault="00EB004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6E" w14:textId="77777777" w:rsidR="00EB004C" w:rsidRPr="007A6997" w:rsidRDefault="00EB004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6F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ED0D99" w:rsidRPr="007A6997">
          <w:footerReference w:type="first" r:id="rId15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C105270" w14:textId="77777777" w:rsidR="00ED0D99" w:rsidRPr="007A6997" w:rsidRDefault="00ED0D99" w:rsidP="007A6997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lastRenderedPageBreak/>
        <w:t xml:space="preserve">Príloha č. </w:t>
      </w:r>
      <w:r w:rsidR="005549D5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5</w:t>
      </w:r>
    </w:p>
    <w:p w14:paraId="2A5852E8" w14:textId="77777777" w:rsidR="00FD0973" w:rsidRPr="007A6997" w:rsidRDefault="00FD0973" w:rsidP="00FD0973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Povolenie na podnikanie v energetike</w:t>
      </w:r>
    </w:p>
    <w:p w14:paraId="09CC865A" w14:textId="77777777" w:rsidR="00B541FE" w:rsidRPr="00B541FE" w:rsidRDefault="00B541FE" w:rsidP="00B541FE">
      <w:pPr>
        <w:rPr>
          <w:rFonts w:eastAsiaTheme="majorEastAsia"/>
          <w:lang w:eastAsia="en-US"/>
        </w:rPr>
      </w:pPr>
    </w:p>
    <w:p w14:paraId="0AC69067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E9E78BC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208AC2C7" w14:textId="77777777" w:rsidR="00B541FE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065F1726" w14:textId="77777777" w:rsidR="00B541FE" w:rsidRPr="007A6997" w:rsidRDefault="00B541FE" w:rsidP="00B541FE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72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73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105274" w14:textId="77777777" w:rsidR="002D2977" w:rsidRPr="007A6997" w:rsidRDefault="002D2977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sectPr w:rsidR="002D2977" w:rsidRPr="007A6997" w:rsidSect="00F4584A"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97E99" w14:textId="77777777" w:rsidR="00F95EBF" w:rsidRDefault="00F95EBF" w:rsidP="00ED0D99">
      <w:r>
        <w:separator/>
      </w:r>
    </w:p>
  </w:endnote>
  <w:endnote w:type="continuationSeparator" w:id="0">
    <w:p w14:paraId="13E7496E" w14:textId="77777777" w:rsidR="00F95EBF" w:rsidRDefault="00F95EBF" w:rsidP="00ED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79" w14:textId="77777777" w:rsidR="007A6997" w:rsidRPr="00ED0D99" w:rsidRDefault="007A6997" w:rsidP="007A6997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7A" w14:textId="05B05213" w:rsidR="002A6C60" w:rsidRPr="007A6997" w:rsidRDefault="00280AF8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1 k Zmluve o zúčtovaní </w:t>
    </w:r>
    <w:r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2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7B" w14:textId="77777777" w:rsidR="002A6C60" w:rsidRPr="00ED0D99" w:rsidRDefault="001F5FA3" w:rsidP="00F343BC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7C" w14:textId="77777777" w:rsidR="002A6C60" w:rsidRPr="007A6997" w:rsidRDefault="001F5FA3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1 k Zmluve o zúčtovaní </w:t>
    </w:r>
    <w:r w:rsidR="005F6B56"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A6997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7D" w14:textId="77777777" w:rsidR="007B78EA" w:rsidRPr="00ED0D99" w:rsidRDefault="007B78EA" w:rsidP="007B78EA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7E" w14:textId="44F22F78" w:rsidR="002A6C60" w:rsidRPr="007A6997" w:rsidRDefault="00280AF8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 w:rsidR="00F35836">
      <w:rPr>
        <w:rFonts w:asciiTheme="minorHAnsi" w:eastAsiaTheme="minorHAnsi" w:hAnsiTheme="minorHAnsi" w:cstheme="minorBidi"/>
        <w:i w:val="0"/>
        <w:lang w:val="sk-SK" w:eastAsia="en-US"/>
      </w:rPr>
      <w:t>2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k Zmluve o zúčtovaní </w:t>
    </w:r>
    <w:r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7F" w14:textId="77777777" w:rsidR="007B78EA" w:rsidRPr="00ED0D99" w:rsidRDefault="007B78EA" w:rsidP="007B78EA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80" w14:textId="08237366" w:rsidR="002A6C60" w:rsidRPr="007A6997" w:rsidRDefault="00280AF8" w:rsidP="007A6997">
    <w:pPr>
      <w:pStyle w:val="Pta"/>
      <w:autoSpaceDE/>
      <w:autoSpaceDN/>
      <w:jc w:val="right"/>
      <w:rPr>
        <w:lang w:val="sk-SK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 w:rsidR="00F35836">
      <w:rPr>
        <w:rFonts w:asciiTheme="minorHAnsi" w:eastAsiaTheme="minorHAnsi" w:hAnsiTheme="minorHAnsi" w:cstheme="minorBidi"/>
        <w:i w:val="0"/>
        <w:lang w:val="sk-SK" w:eastAsia="en-US"/>
      </w:rPr>
      <w:t>3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k Zmluve o zúčtovaní </w:t>
    </w:r>
    <w:r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81" w14:textId="77777777" w:rsidR="007B78EA" w:rsidRPr="00ED0D99" w:rsidRDefault="007B78EA" w:rsidP="007B78EA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82" w14:textId="78DD4529" w:rsidR="002A6C60" w:rsidRPr="007A6997" w:rsidRDefault="00280AF8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 w:rsidR="00F35836">
      <w:rPr>
        <w:rFonts w:asciiTheme="minorHAnsi" w:eastAsiaTheme="minorHAnsi" w:hAnsiTheme="minorHAnsi" w:cstheme="minorBidi"/>
        <w:i w:val="0"/>
        <w:lang w:val="sk-SK" w:eastAsia="en-US"/>
      </w:rPr>
      <w:t>4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k Zmluve o zúčtovaní </w:t>
    </w:r>
    <w:r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5283" w14:textId="77777777" w:rsidR="007B78EA" w:rsidRPr="00ED0D99" w:rsidRDefault="007B78EA" w:rsidP="007B78EA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3C105284" w14:textId="04A5350A" w:rsidR="002A6C60" w:rsidRPr="007A6997" w:rsidRDefault="00280AF8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 w:rsidR="00F35836">
      <w:rPr>
        <w:rFonts w:asciiTheme="minorHAnsi" w:eastAsiaTheme="minorHAnsi" w:hAnsiTheme="minorHAnsi" w:cstheme="minorBidi"/>
        <w:i w:val="0"/>
        <w:lang w:val="sk-SK" w:eastAsia="en-US"/>
      </w:rPr>
      <w:t>5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k Zmluve o zúčtovaní </w:t>
    </w:r>
    <w:r>
      <w:rPr>
        <w:rFonts w:asciiTheme="minorHAnsi" w:eastAsiaTheme="minorHAnsi" w:hAnsiTheme="minorHAnsi" w:cstheme="minorBidi"/>
        <w:i w:val="0"/>
        <w:lang w:val="sk-SK" w:eastAsia="en-US"/>
      </w:rPr>
      <w:t>regulačnej elektriny</w:t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1F5FA3"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F35836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="007B78EA"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 w:rsidR="008B4AE2">
      <w:rPr>
        <w:rFonts w:asciiTheme="minorHAnsi" w:eastAsiaTheme="minorHAnsi" w:hAnsiTheme="minorHAnsi" w:cstheme="minorBidi"/>
        <w:i w:val="0"/>
        <w:lang w:val="sk-SK" w:eastAsia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D984" w14:textId="77777777" w:rsidR="00F95EBF" w:rsidRDefault="00F95EBF" w:rsidP="00ED0D99">
      <w:r>
        <w:separator/>
      </w:r>
    </w:p>
  </w:footnote>
  <w:footnote w:type="continuationSeparator" w:id="0">
    <w:p w14:paraId="3B9C08AF" w14:textId="77777777" w:rsidR="00F95EBF" w:rsidRDefault="00F95EBF" w:rsidP="00ED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4"/>
    <w:rsid w:val="00062327"/>
    <w:rsid w:val="00087F18"/>
    <w:rsid w:val="000C746E"/>
    <w:rsid w:val="000D083F"/>
    <w:rsid w:val="001D6AB1"/>
    <w:rsid w:val="001E2533"/>
    <w:rsid w:val="001F5FA3"/>
    <w:rsid w:val="00280AF8"/>
    <w:rsid w:val="002D2977"/>
    <w:rsid w:val="00330603"/>
    <w:rsid w:val="00524110"/>
    <w:rsid w:val="00550ADB"/>
    <w:rsid w:val="005549D5"/>
    <w:rsid w:val="00580301"/>
    <w:rsid w:val="005E78E4"/>
    <w:rsid w:val="005F6B56"/>
    <w:rsid w:val="00630669"/>
    <w:rsid w:val="007A6997"/>
    <w:rsid w:val="007B78EA"/>
    <w:rsid w:val="00863AD0"/>
    <w:rsid w:val="008652EC"/>
    <w:rsid w:val="008B4AE2"/>
    <w:rsid w:val="008C48E9"/>
    <w:rsid w:val="008F10C9"/>
    <w:rsid w:val="00934CC4"/>
    <w:rsid w:val="00984EBF"/>
    <w:rsid w:val="009D25D9"/>
    <w:rsid w:val="009F77CC"/>
    <w:rsid w:val="00A5242C"/>
    <w:rsid w:val="00AA598C"/>
    <w:rsid w:val="00AF02B4"/>
    <w:rsid w:val="00B541FE"/>
    <w:rsid w:val="00BB7904"/>
    <w:rsid w:val="00C04EF6"/>
    <w:rsid w:val="00CF103A"/>
    <w:rsid w:val="00D31C9F"/>
    <w:rsid w:val="00DA4860"/>
    <w:rsid w:val="00DE26AD"/>
    <w:rsid w:val="00EB004C"/>
    <w:rsid w:val="00ED0D99"/>
    <w:rsid w:val="00F35836"/>
    <w:rsid w:val="00F95EBF"/>
    <w:rsid w:val="00FD0973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5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D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Nadpis 1 Char Char"/>
    <w:basedOn w:val="Normlny"/>
    <w:next w:val="Normlny"/>
    <w:link w:val="Nadpis1Char"/>
    <w:qFormat/>
    <w:rsid w:val="00ED0D99"/>
    <w:pPr>
      <w:keepNext/>
      <w:keepLines/>
      <w:suppressAutoHyphens/>
      <w:spacing w:after="120" w:line="320" w:lineRule="exact"/>
      <w:jc w:val="center"/>
      <w:outlineLvl w:val="0"/>
    </w:pPr>
    <w:rPr>
      <w:b/>
      <w:sz w:val="32"/>
      <w:szCs w:val="26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ED0D99"/>
    <w:pPr>
      <w:keepNext/>
      <w:keepLines/>
      <w:jc w:val="center"/>
      <w:outlineLvl w:val="1"/>
    </w:pPr>
    <w:rPr>
      <w:b/>
      <w:bCs/>
      <w:iCs/>
      <w:noProof w:val="0"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"/>
    <w:basedOn w:val="Predvolenpsmoodseku"/>
    <w:link w:val="Nadpis1"/>
    <w:rsid w:val="00ED0D99"/>
    <w:rPr>
      <w:rFonts w:ascii="Times New Roman" w:eastAsia="Times New Roman" w:hAnsi="Times New Roman" w:cs="Times New Roman"/>
      <w:b/>
      <w:noProof/>
      <w:sz w:val="32"/>
      <w:szCs w:val="26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ED0D99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Obsah1">
    <w:name w:val="toc 1"/>
    <w:basedOn w:val="Normlny"/>
    <w:next w:val="Normlny"/>
    <w:semiHidden/>
    <w:rsid w:val="00ED0D99"/>
    <w:rPr>
      <w:szCs w:val="20"/>
    </w:rPr>
  </w:style>
  <w:style w:type="paragraph" w:styleId="Nzov">
    <w:name w:val="Title"/>
    <w:aliases w:val="Články"/>
    <w:basedOn w:val="Normlny"/>
    <w:next w:val="Normlny"/>
    <w:link w:val="NzovChar"/>
    <w:qFormat/>
    <w:rsid w:val="00ED0D99"/>
    <w:pPr>
      <w:keepNext/>
      <w:suppressAutoHyphens/>
      <w:spacing w:after="120"/>
      <w:jc w:val="center"/>
      <w:outlineLvl w:val="0"/>
    </w:pPr>
    <w:rPr>
      <w:b/>
      <w:bCs/>
      <w:noProof w:val="0"/>
      <w:kern w:val="28"/>
      <w:sz w:val="32"/>
      <w:szCs w:val="32"/>
      <w:u w:val="single"/>
      <w:lang w:val="x-none" w:eastAsia="x-none"/>
    </w:rPr>
  </w:style>
  <w:style w:type="character" w:customStyle="1" w:styleId="NzovChar">
    <w:name w:val="Názov Char"/>
    <w:aliases w:val="Články Char"/>
    <w:basedOn w:val="Predvolenpsmoodseku"/>
    <w:link w:val="Nzov"/>
    <w:rsid w:val="00ED0D99"/>
    <w:rPr>
      <w:rFonts w:ascii="Times New Roman" w:eastAsia="Times New Roman" w:hAnsi="Times New Roman" w:cs="Times New Roman"/>
      <w:b/>
      <w:bCs/>
      <w:kern w:val="28"/>
      <w:sz w:val="32"/>
      <w:szCs w:val="32"/>
      <w:u w:val="single"/>
      <w:lang w:val="x-none" w:eastAsia="x-none"/>
    </w:rPr>
  </w:style>
  <w:style w:type="paragraph" w:styleId="Hlavika">
    <w:name w:val="header"/>
    <w:basedOn w:val="Normlny"/>
    <w:link w:val="HlavikaChar"/>
    <w:rsid w:val="00ED0D99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ED0D99"/>
    <w:rPr>
      <w:rFonts w:ascii="Arial" w:eastAsia="Times New Roman" w:hAnsi="Arial" w:cs="Times New Roman"/>
      <w:noProof/>
      <w:sz w:val="24"/>
      <w:szCs w:val="20"/>
      <w:lang w:val="en-US" w:eastAsia="sk-SK"/>
    </w:rPr>
  </w:style>
  <w:style w:type="paragraph" w:customStyle="1" w:styleId="BodyText21">
    <w:name w:val="Body Text 21"/>
    <w:basedOn w:val="Normlny"/>
    <w:rsid w:val="00ED0D99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styleId="Pta">
    <w:name w:val="footer"/>
    <w:basedOn w:val="Normlny"/>
    <w:link w:val="PtaChar1"/>
    <w:uiPriority w:val="99"/>
    <w:rsid w:val="00ED0D99"/>
    <w:pPr>
      <w:tabs>
        <w:tab w:val="center" w:pos="4536"/>
        <w:tab w:val="right" w:pos="9072"/>
      </w:tabs>
      <w:autoSpaceDE w:val="0"/>
      <w:autoSpaceDN w:val="0"/>
    </w:pPr>
    <w:rPr>
      <w:i/>
      <w:noProof w:val="0"/>
      <w:sz w:val="18"/>
      <w:szCs w:val="18"/>
      <w:lang w:val="x-none" w:eastAsia="cs-CZ"/>
    </w:rPr>
  </w:style>
  <w:style w:type="character" w:customStyle="1" w:styleId="PtaChar">
    <w:name w:val="Päta Char"/>
    <w:basedOn w:val="Predvolenpsmoodseku"/>
    <w:uiPriority w:val="99"/>
    <w:rsid w:val="00ED0D9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ED0D99"/>
    <w:pPr>
      <w:ind w:left="1080" w:firstLine="336"/>
    </w:pPr>
    <w:rPr>
      <w:color w:val="00800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D0D99"/>
    <w:rPr>
      <w:rFonts w:ascii="Times New Roman" w:eastAsia="Times New Roman" w:hAnsi="Times New Roman" w:cs="Times New Roman"/>
      <w:noProof/>
      <w:color w:val="008000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ED0D99"/>
  </w:style>
  <w:style w:type="character" w:customStyle="1" w:styleId="PtaChar1">
    <w:name w:val="Päta Char1"/>
    <w:link w:val="Pta"/>
    <w:rsid w:val="00ED0D99"/>
    <w:rPr>
      <w:rFonts w:ascii="Times New Roman" w:eastAsia="Times New Roman" w:hAnsi="Times New Roman" w:cs="Times New Roman"/>
      <w:i/>
      <w:sz w:val="18"/>
      <w:szCs w:val="18"/>
      <w:lang w:val="x-none" w:eastAsia="cs-CZ"/>
    </w:rPr>
  </w:style>
  <w:style w:type="paragraph" w:styleId="Bezriadkovania">
    <w:name w:val="No Spacing"/>
    <w:link w:val="BezriadkovaniaChar"/>
    <w:uiPriority w:val="1"/>
    <w:qFormat/>
    <w:rsid w:val="007A69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FooterOdd">
    <w:name w:val="Footer Odd"/>
    <w:basedOn w:val="Normlny"/>
    <w:qFormat/>
    <w:rsid w:val="008B4AE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noProof w:val="0"/>
      <w:color w:val="1F497D" w:themeColor="text2"/>
      <w:sz w:val="20"/>
      <w:szCs w:val="23"/>
      <w:lang w:eastAsia="ja-JP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B004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301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87F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7F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7F18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7F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7F18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D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Nadpis 1 Char Char"/>
    <w:basedOn w:val="Normlny"/>
    <w:next w:val="Normlny"/>
    <w:link w:val="Nadpis1Char"/>
    <w:qFormat/>
    <w:rsid w:val="00ED0D99"/>
    <w:pPr>
      <w:keepNext/>
      <w:keepLines/>
      <w:suppressAutoHyphens/>
      <w:spacing w:after="120" w:line="320" w:lineRule="exact"/>
      <w:jc w:val="center"/>
      <w:outlineLvl w:val="0"/>
    </w:pPr>
    <w:rPr>
      <w:b/>
      <w:sz w:val="32"/>
      <w:szCs w:val="26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ED0D99"/>
    <w:pPr>
      <w:keepNext/>
      <w:keepLines/>
      <w:jc w:val="center"/>
      <w:outlineLvl w:val="1"/>
    </w:pPr>
    <w:rPr>
      <w:b/>
      <w:bCs/>
      <w:iCs/>
      <w:noProof w:val="0"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"/>
    <w:basedOn w:val="Predvolenpsmoodseku"/>
    <w:link w:val="Nadpis1"/>
    <w:rsid w:val="00ED0D99"/>
    <w:rPr>
      <w:rFonts w:ascii="Times New Roman" w:eastAsia="Times New Roman" w:hAnsi="Times New Roman" w:cs="Times New Roman"/>
      <w:b/>
      <w:noProof/>
      <w:sz w:val="32"/>
      <w:szCs w:val="26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ED0D99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Obsah1">
    <w:name w:val="toc 1"/>
    <w:basedOn w:val="Normlny"/>
    <w:next w:val="Normlny"/>
    <w:semiHidden/>
    <w:rsid w:val="00ED0D99"/>
    <w:rPr>
      <w:szCs w:val="20"/>
    </w:rPr>
  </w:style>
  <w:style w:type="paragraph" w:styleId="Nzov">
    <w:name w:val="Title"/>
    <w:aliases w:val="Články"/>
    <w:basedOn w:val="Normlny"/>
    <w:next w:val="Normlny"/>
    <w:link w:val="NzovChar"/>
    <w:qFormat/>
    <w:rsid w:val="00ED0D99"/>
    <w:pPr>
      <w:keepNext/>
      <w:suppressAutoHyphens/>
      <w:spacing w:after="120"/>
      <w:jc w:val="center"/>
      <w:outlineLvl w:val="0"/>
    </w:pPr>
    <w:rPr>
      <w:b/>
      <w:bCs/>
      <w:noProof w:val="0"/>
      <w:kern w:val="28"/>
      <w:sz w:val="32"/>
      <w:szCs w:val="32"/>
      <w:u w:val="single"/>
      <w:lang w:val="x-none" w:eastAsia="x-none"/>
    </w:rPr>
  </w:style>
  <w:style w:type="character" w:customStyle="1" w:styleId="NzovChar">
    <w:name w:val="Názov Char"/>
    <w:aliases w:val="Články Char"/>
    <w:basedOn w:val="Predvolenpsmoodseku"/>
    <w:link w:val="Nzov"/>
    <w:rsid w:val="00ED0D99"/>
    <w:rPr>
      <w:rFonts w:ascii="Times New Roman" w:eastAsia="Times New Roman" w:hAnsi="Times New Roman" w:cs="Times New Roman"/>
      <w:b/>
      <w:bCs/>
      <w:kern w:val="28"/>
      <w:sz w:val="32"/>
      <w:szCs w:val="32"/>
      <w:u w:val="single"/>
      <w:lang w:val="x-none" w:eastAsia="x-none"/>
    </w:rPr>
  </w:style>
  <w:style w:type="paragraph" w:styleId="Hlavika">
    <w:name w:val="header"/>
    <w:basedOn w:val="Normlny"/>
    <w:link w:val="HlavikaChar"/>
    <w:rsid w:val="00ED0D99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ED0D99"/>
    <w:rPr>
      <w:rFonts w:ascii="Arial" w:eastAsia="Times New Roman" w:hAnsi="Arial" w:cs="Times New Roman"/>
      <w:noProof/>
      <w:sz w:val="24"/>
      <w:szCs w:val="20"/>
      <w:lang w:val="en-US" w:eastAsia="sk-SK"/>
    </w:rPr>
  </w:style>
  <w:style w:type="paragraph" w:customStyle="1" w:styleId="BodyText21">
    <w:name w:val="Body Text 21"/>
    <w:basedOn w:val="Normlny"/>
    <w:rsid w:val="00ED0D99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styleId="Pta">
    <w:name w:val="footer"/>
    <w:basedOn w:val="Normlny"/>
    <w:link w:val="PtaChar1"/>
    <w:uiPriority w:val="99"/>
    <w:rsid w:val="00ED0D99"/>
    <w:pPr>
      <w:tabs>
        <w:tab w:val="center" w:pos="4536"/>
        <w:tab w:val="right" w:pos="9072"/>
      </w:tabs>
      <w:autoSpaceDE w:val="0"/>
      <w:autoSpaceDN w:val="0"/>
    </w:pPr>
    <w:rPr>
      <w:i/>
      <w:noProof w:val="0"/>
      <w:sz w:val="18"/>
      <w:szCs w:val="18"/>
      <w:lang w:val="x-none" w:eastAsia="cs-CZ"/>
    </w:rPr>
  </w:style>
  <w:style w:type="character" w:customStyle="1" w:styleId="PtaChar">
    <w:name w:val="Päta Char"/>
    <w:basedOn w:val="Predvolenpsmoodseku"/>
    <w:uiPriority w:val="99"/>
    <w:rsid w:val="00ED0D9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ED0D99"/>
    <w:pPr>
      <w:ind w:left="1080" w:firstLine="336"/>
    </w:pPr>
    <w:rPr>
      <w:color w:val="00800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D0D99"/>
    <w:rPr>
      <w:rFonts w:ascii="Times New Roman" w:eastAsia="Times New Roman" w:hAnsi="Times New Roman" w:cs="Times New Roman"/>
      <w:noProof/>
      <w:color w:val="008000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ED0D99"/>
  </w:style>
  <w:style w:type="character" w:customStyle="1" w:styleId="PtaChar1">
    <w:name w:val="Päta Char1"/>
    <w:link w:val="Pta"/>
    <w:rsid w:val="00ED0D99"/>
    <w:rPr>
      <w:rFonts w:ascii="Times New Roman" w:eastAsia="Times New Roman" w:hAnsi="Times New Roman" w:cs="Times New Roman"/>
      <w:i/>
      <w:sz w:val="18"/>
      <w:szCs w:val="18"/>
      <w:lang w:val="x-none" w:eastAsia="cs-CZ"/>
    </w:rPr>
  </w:style>
  <w:style w:type="paragraph" w:styleId="Bezriadkovania">
    <w:name w:val="No Spacing"/>
    <w:link w:val="BezriadkovaniaChar"/>
    <w:uiPriority w:val="1"/>
    <w:qFormat/>
    <w:rsid w:val="007A69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FooterOdd">
    <w:name w:val="Footer Odd"/>
    <w:basedOn w:val="Normlny"/>
    <w:qFormat/>
    <w:rsid w:val="008B4AE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noProof w:val="0"/>
      <w:color w:val="1F497D" w:themeColor="text2"/>
      <w:sz w:val="20"/>
      <w:szCs w:val="23"/>
      <w:lang w:eastAsia="ja-JP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B004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301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87F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7F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7F18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7F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7F18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50AE6A8827D4AB7C69A6E1173EE72" ma:contentTypeVersion="0" ma:contentTypeDescription="Umožňuje vytvoriť nový dokument." ma:contentTypeScope="" ma:versionID="83adf7511cae19fa0c2b6afd65ea47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D5A3-6467-4AE1-8B8D-0A61D1806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98647-4805-45C0-BE90-713ED7467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99841-5FA6-4735-AB19-C090BADA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CAB7E-C628-436D-B8F0-461C5621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Boleček Ing.</dc:creator>
  <cp:lastModifiedBy>Michal Boleček Ing.</cp:lastModifiedBy>
  <cp:revision>12</cp:revision>
  <dcterms:created xsi:type="dcterms:W3CDTF">2012-11-14T14:28:00Z</dcterms:created>
  <dcterms:modified xsi:type="dcterms:W3CDTF">2012-12-07T11:39:00Z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0x01010060550AE6A8827D4AB7C69A6E1173EE72</vt:lpwstr>
  </property>
</Properties>
</file>